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EAE4" w14:textId="7C735040" w:rsidR="001D22C2" w:rsidRPr="00714172" w:rsidRDefault="00E4138D">
      <w:pPr>
        <w:rPr>
          <w:b/>
          <w:bCs/>
        </w:rPr>
      </w:pPr>
      <w:r w:rsidRPr="00714172">
        <w:rPr>
          <w:b/>
          <w:bCs/>
        </w:rPr>
        <w:t>Ingediende moties</w:t>
      </w:r>
      <w:r w:rsidR="00714172" w:rsidRPr="00714172">
        <w:rPr>
          <w:b/>
          <w:bCs/>
        </w:rPr>
        <w:t xml:space="preserve"> en amendementen in 2021 PvdA fractie</w:t>
      </w:r>
    </w:p>
    <w:p w14:paraId="6A0C1D53" w14:textId="6DCDF0A9" w:rsidR="00E4138D" w:rsidRDefault="00E413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5"/>
        <w:gridCol w:w="2040"/>
        <w:gridCol w:w="1753"/>
        <w:gridCol w:w="1780"/>
        <w:gridCol w:w="1754"/>
      </w:tblGrid>
      <w:tr w:rsidR="00E4138D" w14:paraId="0F69E053" w14:textId="77777777" w:rsidTr="00714172">
        <w:tc>
          <w:tcPr>
            <w:tcW w:w="1735" w:type="dxa"/>
          </w:tcPr>
          <w:p w14:paraId="46C8CB9A" w14:textId="193A2C1E" w:rsidR="00E4138D" w:rsidRDefault="00E4138D">
            <w:r>
              <w:t>Datum</w:t>
            </w:r>
          </w:p>
        </w:tc>
        <w:tc>
          <w:tcPr>
            <w:tcW w:w="2040" w:type="dxa"/>
          </w:tcPr>
          <w:p w14:paraId="2037AC7D" w14:textId="08DD2300" w:rsidR="00E4138D" w:rsidRDefault="00E4138D">
            <w:r>
              <w:t>Motie</w:t>
            </w:r>
            <w:r w:rsidR="00BA6B36">
              <w:t xml:space="preserve"> / Amendement</w:t>
            </w:r>
          </w:p>
        </w:tc>
        <w:tc>
          <w:tcPr>
            <w:tcW w:w="1753" w:type="dxa"/>
          </w:tcPr>
          <w:p w14:paraId="12E0ED36" w14:textId="4E9D22C9" w:rsidR="00E4138D" w:rsidRDefault="00E4138D">
            <w:r>
              <w:t>Mede-indieners</w:t>
            </w:r>
          </w:p>
        </w:tc>
        <w:tc>
          <w:tcPr>
            <w:tcW w:w="1780" w:type="dxa"/>
          </w:tcPr>
          <w:p w14:paraId="59F8F420" w14:textId="44B2B12F" w:rsidR="00E4138D" w:rsidRDefault="00E4138D">
            <w:r>
              <w:t>aangenomen</w:t>
            </w:r>
          </w:p>
        </w:tc>
        <w:tc>
          <w:tcPr>
            <w:tcW w:w="1754" w:type="dxa"/>
          </w:tcPr>
          <w:p w14:paraId="3EBA62B7" w14:textId="77777777" w:rsidR="00E4138D" w:rsidRDefault="00E4138D"/>
        </w:tc>
      </w:tr>
      <w:tr w:rsidR="00E4138D" w14:paraId="1952E075" w14:textId="77777777" w:rsidTr="00714172">
        <w:tc>
          <w:tcPr>
            <w:tcW w:w="1735" w:type="dxa"/>
          </w:tcPr>
          <w:p w14:paraId="6BCF7B75" w14:textId="2FC5F1C2" w:rsidR="00E4138D" w:rsidRDefault="00E4138D">
            <w:r>
              <w:t>18 maart</w:t>
            </w:r>
          </w:p>
        </w:tc>
        <w:tc>
          <w:tcPr>
            <w:tcW w:w="2040" w:type="dxa"/>
          </w:tcPr>
          <w:p w14:paraId="021FD067" w14:textId="77777777" w:rsidR="00BA6B36" w:rsidRDefault="00BA6B36">
            <w:r>
              <w:t>M:</w:t>
            </w:r>
          </w:p>
          <w:p w14:paraId="11C03743" w14:textId="2D21BB6B" w:rsidR="00E4138D" w:rsidRDefault="00E4138D">
            <w:r>
              <w:t>Afzien heffen precariobelasting 2021</w:t>
            </w:r>
          </w:p>
        </w:tc>
        <w:tc>
          <w:tcPr>
            <w:tcW w:w="1753" w:type="dxa"/>
          </w:tcPr>
          <w:p w14:paraId="1614AD48" w14:textId="28A0F6FB" w:rsidR="00E4138D" w:rsidRDefault="00E4138D">
            <w:r>
              <w:t>VVD, SGP, CDA, 18+ en EVR (2)</w:t>
            </w:r>
          </w:p>
        </w:tc>
        <w:tc>
          <w:tcPr>
            <w:tcW w:w="1780" w:type="dxa"/>
          </w:tcPr>
          <w:p w14:paraId="32484F84" w14:textId="3D1AFABC" w:rsidR="00E4138D" w:rsidRDefault="00E4138D">
            <w:r>
              <w:t>ja</w:t>
            </w:r>
          </w:p>
        </w:tc>
        <w:tc>
          <w:tcPr>
            <w:tcW w:w="1754" w:type="dxa"/>
          </w:tcPr>
          <w:p w14:paraId="1B1F42D0" w14:textId="77777777" w:rsidR="00E4138D" w:rsidRDefault="00E4138D"/>
        </w:tc>
      </w:tr>
      <w:tr w:rsidR="00714172" w14:paraId="7C22B104" w14:textId="77777777" w:rsidTr="00714172">
        <w:tc>
          <w:tcPr>
            <w:tcW w:w="1735" w:type="dxa"/>
          </w:tcPr>
          <w:p w14:paraId="457E579B" w14:textId="77777777" w:rsidR="00714172" w:rsidRDefault="00714172" w:rsidP="003B1E7D">
            <w:r>
              <w:t>07 juni</w:t>
            </w:r>
          </w:p>
        </w:tc>
        <w:tc>
          <w:tcPr>
            <w:tcW w:w="2040" w:type="dxa"/>
          </w:tcPr>
          <w:p w14:paraId="1AF3B12C" w14:textId="77777777" w:rsidR="00714172" w:rsidRDefault="00714172" w:rsidP="003B1E7D">
            <w:r>
              <w:t>A:</w:t>
            </w:r>
          </w:p>
          <w:p w14:paraId="11E0B2FD" w14:textId="77777777" w:rsidR="00714172" w:rsidRDefault="00714172" w:rsidP="003B1E7D">
            <w:r>
              <w:t>Verkorten beslistermijn schuldhulpverlening van 8 naar 6 weken</w:t>
            </w:r>
          </w:p>
        </w:tc>
        <w:tc>
          <w:tcPr>
            <w:tcW w:w="1753" w:type="dxa"/>
          </w:tcPr>
          <w:p w14:paraId="743F4AC1" w14:textId="77777777" w:rsidR="00714172" w:rsidRDefault="00714172" w:rsidP="003B1E7D">
            <w:r>
              <w:t>PvdA</w:t>
            </w:r>
          </w:p>
          <w:p w14:paraId="3B23CCD1" w14:textId="77777777" w:rsidR="00714172" w:rsidRDefault="00714172" w:rsidP="003B1E7D">
            <w:r>
              <w:t>VVD, Bop1, EVR (2)</w:t>
            </w:r>
          </w:p>
        </w:tc>
        <w:tc>
          <w:tcPr>
            <w:tcW w:w="1780" w:type="dxa"/>
          </w:tcPr>
          <w:p w14:paraId="67754DC2" w14:textId="77777777" w:rsidR="00714172" w:rsidRDefault="00714172" w:rsidP="003B1E7D">
            <w:r>
              <w:t>nee</w:t>
            </w:r>
          </w:p>
        </w:tc>
        <w:tc>
          <w:tcPr>
            <w:tcW w:w="1754" w:type="dxa"/>
          </w:tcPr>
          <w:p w14:paraId="1A34F188" w14:textId="77777777" w:rsidR="00714172" w:rsidRDefault="00714172" w:rsidP="003B1E7D">
            <w:r>
              <w:t>Gehele coalitie stemt tegen behalve EVR (2)</w:t>
            </w:r>
          </w:p>
        </w:tc>
      </w:tr>
      <w:tr w:rsidR="00E4138D" w14:paraId="487AA983" w14:textId="77777777" w:rsidTr="00714172">
        <w:tc>
          <w:tcPr>
            <w:tcW w:w="1735" w:type="dxa"/>
          </w:tcPr>
          <w:p w14:paraId="1B79B981" w14:textId="4D2D6847" w:rsidR="00E4138D" w:rsidRDefault="00AA7E40">
            <w:r>
              <w:t>06 juli</w:t>
            </w:r>
          </w:p>
        </w:tc>
        <w:tc>
          <w:tcPr>
            <w:tcW w:w="2040" w:type="dxa"/>
          </w:tcPr>
          <w:p w14:paraId="5AE27DA9" w14:textId="77777777" w:rsidR="00BA6B36" w:rsidRDefault="00BA6B36">
            <w:r>
              <w:t>M:</w:t>
            </w:r>
          </w:p>
          <w:p w14:paraId="27CE4AE7" w14:textId="23ED1F9D" w:rsidR="00E4138D" w:rsidRDefault="00AA7E40">
            <w:r>
              <w:t>Inzet 1 extra BOA ter bestrijding van afval- en milieuovertredingen</w:t>
            </w:r>
          </w:p>
        </w:tc>
        <w:tc>
          <w:tcPr>
            <w:tcW w:w="1753" w:type="dxa"/>
          </w:tcPr>
          <w:p w14:paraId="301C4CDF" w14:textId="2A3E53B5" w:rsidR="00E4138D" w:rsidRDefault="00AA7E40">
            <w:r>
              <w:t>GL, Bop1, Leefbaar, EVR (2)</w:t>
            </w:r>
          </w:p>
        </w:tc>
        <w:tc>
          <w:tcPr>
            <w:tcW w:w="1780" w:type="dxa"/>
          </w:tcPr>
          <w:p w14:paraId="48BDCF64" w14:textId="276CC026" w:rsidR="00E4138D" w:rsidRDefault="00AA7E40">
            <w:r>
              <w:t>nee</w:t>
            </w:r>
          </w:p>
        </w:tc>
        <w:tc>
          <w:tcPr>
            <w:tcW w:w="1754" w:type="dxa"/>
          </w:tcPr>
          <w:p w14:paraId="34CA1B00" w14:textId="1F7CB729" w:rsidR="00E4138D" w:rsidRDefault="00AA7E40">
            <w:r>
              <w:t>Volledige coalitie stemde tegen</w:t>
            </w:r>
          </w:p>
        </w:tc>
      </w:tr>
      <w:tr w:rsidR="00714172" w14:paraId="39BA04FB" w14:textId="77777777" w:rsidTr="00714172">
        <w:tc>
          <w:tcPr>
            <w:tcW w:w="1735" w:type="dxa"/>
          </w:tcPr>
          <w:p w14:paraId="60B80FA1" w14:textId="77777777" w:rsidR="00714172" w:rsidRDefault="00714172" w:rsidP="003B1E7D">
            <w:r>
              <w:t>06 juli</w:t>
            </w:r>
          </w:p>
        </w:tc>
        <w:tc>
          <w:tcPr>
            <w:tcW w:w="2040" w:type="dxa"/>
          </w:tcPr>
          <w:p w14:paraId="103C8C0D" w14:textId="77777777" w:rsidR="00714172" w:rsidRDefault="00714172" w:rsidP="003B1E7D">
            <w:r>
              <w:t>A:</w:t>
            </w:r>
          </w:p>
          <w:p w14:paraId="7DD58C29" w14:textId="77777777" w:rsidR="00714172" w:rsidRDefault="00714172" w:rsidP="003B1E7D">
            <w:r>
              <w:t>Behoud Essenlaantje</w:t>
            </w:r>
          </w:p>
        </w:tc>
        <w:tc>
          <w:tcPr>
            <w:tcW w:w="1753" w:type="dxa"/>
          </w:tcPr>
          <w:p w14:paraId="046EFF01" w14:textId="77777777" w:rsidR="00714172" w:rsidRDefault="00714172" w:rsidP="003B1E7D">
            <w:r>
              <w:t>PvdA</w:t>
            </w:r>
          </w:p>
          <w:p w14:paraId="31397173" w14:textId="77777777" w:rsidR="00714172" w:rsidRDefault="00714172" w:rsidP="003B1E7D">
            <w:r>
              <w:t>Bop1</w:t>
            </w:r>
          </w:p>
        </w:tc>
        <w:tc>
          <w:tcPr>
            <w:tcW w:w="1780" w:type="dxa"/>
          </w:tcPr>
          <w:p w14:paraId="03C22970" w14:textId="77777777" w:rsidR="00714172" w:rsidRDefault="00714172" w:rsidP="003B1E7D">
            <w:r>
              <w:t>nee</w:t>
            </w:r>
          </w:p>
        </w:tc>
        <w:tc>
          <w:tcPr>
            <w:tcW w:w="1754" w:type="dxa"/>
          </w:tcPr>
          <w:p w14:paraId="4ABC6D4D" w14:textId="77777777" w:rsidR="00714172" w:rsidRDefault="00714172" w:rsidP="003B1E7D"/>
        </w:tc>
      </w:tr>
    </w:tbl>
    <w:p w14:paraId="109678BC" w14:textId="1DD796BE" w:rsidR="00E4138D" w:rsidRDefault="00E4138D"/>
    <w:p w14:paraId="72BEC792" w14:textId="4A8ECC31" w:rsidR="00397B7F" w:rsidRDefault="00397B7F">
      <w:r>
        <w:t>Mede ingediend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8"/>
        <w:gridCol w:w="2021"/>
        <w:gridCol w:w="1734"/>
        <w:gridCol w:w="1769"/>
        <w:gridCol w:w="1790"/>
      </w:tblGrid>
      <w:tr w:rsidR="00F35948" w14:paraId="144FEBC6" w14:textId="77777777" w:rsidTr="00714172">
        <w:tc>
          <w:tcPr>
            <w:tcW w:w="1748" w:type="dxa"/>
          </w:tcPr>
          <w:p w14:paraId="0B94DA84" w14:textId="77777777" w:rsidR="00397B7F" w:rsidRDefault="00397B7F" w:rsidP="003B1E7D">
            <w:r>
              <w:t>Datum</w:t>
            </w:r>
          </w:p>
        </w:tc>
        <w:tc>
          <w:tcPr>
            <w:tcW w:w="2021" w:type="dxa"/>
          </w:tcPr>
          <w:p w14:paraId="688FBC1D" w14:textId="328B54E2" w:rsidR="00397B7F" w:rsidRDefault="00397B7F" w:rsidP="003B1E7D">
            <w:r>
              <w:t>Motie</w:t>
            </w:r>
            <w:r w:rsidR="00BA6B36">
              <w:t xml:space="preserve"> / Amendement</w:t>
            </w:r>
          </w:p>
        </w:tc>
        <w:tc>
          <w:tcPr>
            <w:tcW w:w="1734" w:type="dxa"/>
          </w:tcPr>
          <w:p w14:paraId="6D308D48" w14:textId="42D1E03D" w:rsidR="00397B7F" w:rsidRDefault="00397B7F" w:rsidP="003B1E7D">
            <w:r>
              <w:t>Indiener en mede indieners</w:t>
            </w:r>
          </w:p>
        </w:tc>
        <w:tc>
          <w:tcPr>
            <w:tcW w:w="1769" w:type="dxa"/>
          </w:tcPr>
          <w:p w14:paraId="7AA900CF" w14:textId="77777777" w:rsidR="00397B7F" w:rsidRDefault="00397B7F" w:rsidP="003B1E7D">
            <w:r>
              <w:t>aangenomen</w:t>
            </w:r>
          </w:p>
        </w:tc>
        <w:tc>
          <w:tcPr>
            <w:tcW w:w="1790" w:type="dxa"/>
          </w:tcPr>
          <w:p w14:paraId="4090F691" w14:textId="77777777" w:rsidR="00397B7F" w:rsidRDefault="00397B7F" w:rsidP="003B1E7D"/>
        </w:tc>
      </w:tr>
      <w:tr w:rsidR="00714172" w14:paraId="44D9B8BD" w14:textId="77777777" w:rsidTr="00714172">
        <w:tc>
          <w:tcPr>
            <w:tcW w:w="1748" w:type="dxa"/>
          </w:tcPr>
          <w:p w14:paraId="3BE16B03" w14:textId="26083C0E" w:rsidR="00D90CB3" w:rsidRDefault="00D90CB3" w:rsidP="003B1E7D">
            <w:r>
              <w:t>21 januari</w:t>
            </w:r>
          </w:p>
        </w:tc>
        <w:tc>
          <w:tcPr>
            <w:tcW w:w="2021" w:type="dxa"/>
          </w:tcPr>
          <w:p w14:paraId="19F91C93" w14:textId="77777777" w:rsidR="00D90CB3" w:rsidRDefault="00D90CB3" w:rsidP="003B1E7D">
            <w:r>
              <w:t>A:</w:t>
            </w:r>
          </w:p>
          <w:p w14:paraId="51D3221D" w14:textId="33181AB3" w:rsidR="00D90CB3" w:rsidRDefault="00D90CB3" w:rsidP="003B1E7D">
            <w:r>
              <w:t>Duurzaamheid beter inbedden in evenementenbeleid</w:t>
            </w:r>
          </w:p>
        </w:tc>
        <w:tc>
          <w:tcPr>
            <w:tcW w:w="1734" w:type="dxa"/>
          </w:tcPr>
          <w:p w14:paraId="1A96F8FB" w14:textId="77777777" w:rsidR="00D90CB3" w:rsidRDefault="00D90CB3" w:rsidP="003B1E7D">
            <w:r>
              <w:t>GL</w:t>
            </w:r>
          </w:p>
          <w:p w14:paraId="2BD08C13" w14:textId="3AD9A9AB" w:rsidR="00D90CB3" w:rsidRDefault="00D90CB3" w:rsidP="003B1E7D">
            <w:r>
              <w:t>PvdA</w:t>
            </w:r>
          </w:p>
        </w:tc>
        <w:tc>
          <w:tcPr>
            <w:tcW w:w="1769" w:type="dxa"/>
          </w:tcPr>
          <w:p w14:paraId="7A9A9110" w14:textId="04B0A524" w:rsidR="00D90CB3" w:rsidRDefault="00D90CB3" w:rsidP="003B1E7D">
            <w:r>
              <w:t>nee</w:t>
            </w:r>
          </w:p>
        </w:tc>
        <w:tc>
          <w:tcPr>
            <w:tcW w:w="1790" w:type="dxa"/>
          </w:tcPr>
          <w:p w14:paraId="16BBFCB0" w14:textId="77777777" w:rsidR="00D90CB3" w:rsidRDefault="00D90CB3" w:rsidP="003B1E7D"/>
        </w:tc>
      </w:tr>
      <w:tr w:rsidR="00D90CB3" w14:paraId="4B6D05F2" w14:textId="77777777" w:rsidTr="00714172">
        <w:tc>
          <w:tcPr>
            <w:tcW w:w="1748" w:type="dxa"/>
          </w:tcPr>
          <w:p w14:paraId="0A4BEF47" w14:textId="5DFCE87E" w:rsidR="00D90CB3" w:rsidRDefault="00D90CB3" w:rsidP="003B1E7D">
            <w:r>
              <w:t>11 februari</w:t>
            </w:r>
          </w:p>
        </w:tc>
        <w:tc>
          <w:tcPr>
            <w:tcW w:w="2021" w:type="dxa"/>
          </w:tcPr>
          <w:p w14:paraId="1EDEFCFD" w14:textId="77777777" w:rsidR="00D90CB3" w:rsidRDefault="00D90CB3" w:rsidP="003B1E7D">
            <w:r>
              <w:t>A:</w:t>
            </w:r>
          </w:p>
          <w:p w14:paraId="1E272CE5" w14:textId="4A44EF82" w:rsidR="00D90CB3" w:rsidRDefault="00D90CB3" w:rsidP="003B1E7D">
            <w:r>
              <w:t>Aanpassing ondergrens reserves en solvabiliteitsratio</w:t>
            </w:r>
          </w:p>
        </w:tc>
        <w:tc>
          <w:tcPr>
            <w:tcW w:w="1734" w:type="dxa"/>
          </w:tcPr>
          <w:p w14:paraId="2112DC13" w14:textId="77777777" w:rsidR="00D90CB3" w:rsidRDefault="00D90CB3" w:rsidP="003B1E7D">
            <w:r>
              <w:t>VVD</w:t>
            </w:r>
          </w:p>
          <w:p w14:paraId="5FF20636" w14:textId="6DA8CD1C" w:rsidR="00D90CB3" w:rsidRDefault="00D90CB3" w:rsidP="003B1E7D">
            <w:r>
              <w:t xml:space="preserve">PvdA, GL, D’66, </w:t>
            </w:r>
            <w:r w:rsidR="00F35948">
              <w:t>EVR (2), Leefbaar, CDA, SGP</w:t>
            </w:r>
          </w:p>
        </w:tc>
        <w:tc>
          <w:tcPr>
            <w:tcW w:w="1769" w:type="dxa"/>
          </w:tcPr>
          <w:p w14:paraId="62E52839" w14:textId="26BCF540" w:rsidR="00D90CB3" w:rsidRDefault="00F35948" w:rsidP="003B1E7D">
            <w:r>
              <w:t>ja</w:t>
            </w:r>
          </w:p>
        </w:tc>
        <w:tc>
          <w:tcPr>
            <w:tcW w:w="1790" w:type="dxa"/>
          </w:tcPr>
          <w:p w14:paraId="0C44EE0C" w14:textId="77777777" w:rsidR="00D90CB3" w:rsidRDefault="00D90CB3" w:rsidP="003B1E7D"/>
        </w:tc>
      </w:tr>
      <w:tr w:rsidR="00870EA8" w14:paraId="0A328F95" w14:textId="77777777" w:rsidTr="00714172">
        <w:tc>
          <w:tcPr>
            <w:tcW w:w="1748" w:type="dxa"/>
          </w:tcPr>
          <w:p w14:paraId="57E53A4F" w14:textId="43F7E56B" w:rsidR="00397B7F" w:rsidRDefault="00397B7F">
            <w:r>
              <w:t xml:space="preserve">07 juni </w:t>
            </w:r>
          </w:p>
        </w:tc>
        <w:tc>
          <w:tcPr>
            <w:tcW w:w="2021" w:type="dxa"/>
          </w:tcPr>
          <w:p w14:paraId="1F32879F" w14:textId="77777777" w:rsidR="00BA6B36" w:rsidRDefault="00BA6B36">
            <w:r>
              <w:t>M:</w:t>
            </w:r>
          </w:p>
          <w:p w14:paraId="0FFACB15" w14:textId="58BE7F9D" w:rsidR="00397B7F" w:rsidRDefault="00397B7F">
            <w:r>
              <w:t xml:space="preserve">Onderzoek naar locaties met mogelijkheden voor tijdelijke woningen </w:t>
            </w:r>
          </w:p>
        </w:tc>
        <w:tc>
          <w:tcPr>
            <w:tcW w:w="1734" w:type="dxa"/>
          </w:tcPr>
          <w:p w14:paraId="3311A7BA" w14:textId="77777777" w:rsidR="00397B7F" w:rsidRDefault="00397B7F">
            <w:r>
              <w:t>CDA</w:t>
            </w:r>
          </w:p>
          <w:p w14:paraId="234DAB10" w14:textId="466412B3" w:rsidR="00397B7F" w:rsidRDefault="00397B7F">
            <w:r>
              <w:t>PvdA, Bop1, EVR (2)</w:t>
            </w:r>
          </w:p>
        </w:tc>
        <w:tc>
          <w:tcPr>
            <w:tcW w:w="1769" w:type="dxa"/>
          </w:tcPr>
          <w:p w14:paraId="75A854C2" w14:textId="70718F04" w:rsidR="00397B7F" w:rsidRDefault="00397B7F">
            <w:r>
              <w:t>ja</w:t>
            </w:r>
          </w:p>
        </w:tc>
        <w:tc>
          <w:tcPr>
            <w:tcW w:w="1790" w:type="dxa"/>
          </w:tcPr>
          <w:p w14:paraId="55C88F69" w14:textId="77777777" w:rsidR="00397B7F" w:rsidRDefault="00397B7F"/>
        </w:tc>
      </w:tr>
      <w:tr w:rsidR="00870EA8" w14:paraId="041D3673" w14:textId="77777777" w:rsidTr="00714172">
        <w:tc>
          <w:tcPr>
            <w:tcW w:w="1748" w:type="dxa"/>
          </w:tcPr>
          <w:p w14:paraId="50BAF1D6" w14:textId="77777777" w:rsidR="00397B7F" w:rsidRDefault="00397B7F"/>
        </w:tc>
        <w:tc>
          <w:tcPr>
            <w:tcW w:w="2021" w:type="dxa"/>
          </w:tcPr>
          <w:p w14:paraId="230E08F8" w14:textId="77777777" w:rsidR="00BA6B36" w:rsidRDefault="00BA6B36">
            <w:r>
              <w:t>M:</w:t>
            </w:r>
          </w:p>
          <w:p w14:paraId="2EDC8D1D" w14:textId="3FB87930" w:rsidR="00397B7F" w:rsidRDefault="00AA7E40">
            <w:r>
              <w:t>Onderzoeken mogelijkheid Pumptrackbaan</w:t>
            </w:r>
          </w:p>
        </w:tc>
        <w:tc>
          <w:tcPr>
            <w:tcW w:w="1734" w:type="dxa"/>
          </w:tcPr>
          <w:p w14:paraId="2C2AE724" w14:textId="77777777" w:rsidR="00397B7F" w:rsidRDefault="00AA7E40">
            <w:r>
              <w:t>18+</w:t>
            </w:r>
          </w:p>
          <w:p w14:paraId="5E1E5A5D" w14:textId="50135767" w:rsidR="00AA7E40" w:rsidRDefault="00AA7E40">
            <w:r>
              <w:t>PvdA</w:t>
            </w:r>
          </w:p>
        </w:tc>
        <w:tc>
          <w:tcPr>
            <w:tcW w:w="1769" w:type="dxa"/>
          </w:tcPr>
          <w:p w14:paraId="4D7D90E7" w14:textId="35E591ED" w:rsidR="00397B7F" w:rsidRDefault="00AA7E40">
            <w:r>
              <w:t>ja</w:t>
            </w:r>
          </w:p>
        </w:tc>
        <w:tc>
          <w:tcPr>
            <w:tcW w:w="1790" w:type="dxa"/>
          </w:tcPr>
          <w:p w14:paraId="652CD611" w14:textId="77777777" w:rsidR="00397B7F" w:rsidRDefault="00397B7F"/>
        </w:tc>
      </w:tr>
      <w:tr w:rsidR="00870EA8" w14:paraId="70A6F3C5" w14:textId="77777777" w:rsidTr="00714172">
        <w:tc>
          <w:tcPr>
            <w:tcW w:w="1748" w:type="dxa"/>
          </w:tcPr>
          <w:p w14:paraId="7C8D643A" w14:textId="7B9D3F07" w:rsidR="00870EA8" w:rsidRDefault="00870EA8">
            <w:r>
              <w:t>06 juli</w:t>
            </w:r>
          </w:p>
        </w:tc>
        <w:tc>
          <w:tcPr>
            <w:tcW w:w="2021" w:type="dxa"/>
          </w:tcPr>
          <w:p w14:paraId="2CB1BB27" w14:textId="77777777" w:rsidR="00870EA8" w:rsidRDefault="00870EA8">
            <w:r>
              <w:t>A:</w:t>
            </w:r>
          </w:p>
          <w:p w14:paraId="574AFB28" w14:textId="587076A0" w:rsidR="00870EA8" w:rsidRDefault="00870EA8">
            <w:r>
              <w:t>Oosterparkweg inrichten als handhaafbare 30 km/uur weg</w:t>
            </w:r>
          </w:p>
        </w:tc>
        <w:tc>
          <w:tcPr>
            <w:tcW w:w="1734" w:type="dxa"/>
          </w:tcPr>
          <w:p w14:paraId="31EF2134" w14:textId="77777777" w:rsidR="00870EA8" w:rsidRDefault="00870EA8">
            <w:r>
              <w:t>Leefbaar</w:t>
            </w:r>
          </w:p>
          <w:p w14:paraId="7292118F" w14:textId="3FEA20F3" w:rsidR="00870EA8" w:rsidRDefault="00870EA8">
            <w:r>
              <w:t>PvdA, VVD, Bop1</w:t>
            </w:r>
          </w:p>
        </w:tc>
        <w:tc>
          <w:tcPr>
            <w:tcW w:w="1769" w:type="dxa"/>
          </w:tcPr>
          <w:p w14:paraId="68B88798" w14:textId="06120C29" w:rsidR="00870EA8" w:rsidRDefault="00870EA8">
            <w:r>
              <w:t>nee</w:t>
            </w:r>
          </w:p>
        </w:tc>
        <w:tc>
          <w:tcPr>
            <w:tcW w:w="1790" w:type="dxa"/>
          </w:tcPr>
          <w:p w14:paraId="0A36BABF" w14:textId="6029142B" w:rsidR="00870EA8" w:rsidRDefault="00870EA8">
            <w:r>
              <w:t>Coalitiepartijen tegen behalve EVR (2)</w:t>
            </w:r>
          </w:p>
        </w:tc>
      </w:tr>
      <w:tr w:rsidR="00870EA8" w14:paraId="70134B29" w14:textId="77777777" w:rsidTr="00714172">
        <w:tc>
          <w:tcPr>
            <w:tcW w:w="1748" w:type="dxa"/>
          </w:tcPr>
          <w:p w14:paraId="56A88EF5" w14:textId="347610AF" w:rsidR="00870EA8" w:rsidRDefault="00870EA8">
            <w:r>
              <w:lastRenderedPageBreak/>
              <w:t>06 juli</w:t>
            </w:r>
          </w:p>
        </w:tc>
        <w:tc>
          <w:tcPr>
            <w:tcW w:w="2021" w:type="dxa"/>
          </w:tcPr>
          <w:p w14:paraId="240604B5" w14:textId="77777777" w:rsidR="00870EA8" w:rsidRDefault="00870EA8">
            <w:r>
              <w:t>A:</w:t>
            </w:r>
          </w:p>
          <w:p w14:paraId="1B813096" w14:textId="4FC3408B" w:rsidR="00870EA8" w:rsidRDefault="00870EA8">
            <w:r>
              <w:t xml:space="preserve">Vervangen waterpartij door </w:t>
            </w:r>
            <w:proofErr w:type="spellStart"/>
            <w:r>
              <w:t>boomvak</w:t>
            </w:r>
            <w:proofErr w:type="spellEnd"/>
          </w:p>
        </w:tc>
        <w:tc>
          <w:tcPr>
            <w:tcW w:w="1734" w:type="dxa"/>
          </w:tcPr>
          <w:p w14:paraId="23F4DC0D" w14:textId="77777777" w:rsidR="00870EA8" w:rsidRDefault="00714172">
            <w:r>
              <w:t>VVD</w:t>
            </w:r>
          </w:p>
          <w:p w14:paraId="4631AD54" w14:textId="5792F81B" w:rsidR="00714172" w:rsidRDefault="00714172">
            <w:r>
              <w:t>PvdA, Leefbaar, SGP, CDA, 18+</w:t>
            </w:r>
          </w:p>
        </w:tc>
        <w:tc>
          <w:tcPr>
            <w:tcW w:w="1769" w:type="dxa"/>
          </w:tcPr>
          <w:p w14:paraId="7AD34A40" w14:textId="3E72F317" w:rsidR="00870EA8" w:rsidRDefault="00714172">
            <w:r>
              <w:t>ja</w:t>
            </w:r>
          </w:p>
        </w:tc>
        <w:tc>
          <w:tcPr>
            <w:tcW w:w="1790" w:type="dxa"/>
          </w:tcPr>
          <w:p w14:paraId="16D4782E" w14:textId="77777777" w:rsidR="00870EA8" w:rsidRDefault="00870EA8"/>
        </w:tc>
      </w:tr>
      <w:tr w:rsidR="00870EA8" w14:paraId="5D862CE0" w14:textId="77777777" w:rsidTr="00714172">
        <w:tc>
          <w:tcPr>
            <w:tcW w:w="1748" w:type="dxa"/>
          </w:tcPr>
          <w:p w14:paraId="6FBE9F4F" w14:textId="1EF7497F" w:rsidR="00397B7F" w:rsidRDefault="00BA6B36">
            <w:r>
              <w:t>16 september</w:t>
            </w:r>
          </w:p>
        </w:tc>
        <w:tc>
          <w:tcPr>
            <w:tcW w:w="2021" w:type="dxa"/>
          </w:tcPr>
          <w:p w14:paraId="36239056" w14:textId="77777777" w:rsidR="00BA6B36" w:rsidRDefault="00BA6B36">
            <w:r>
              <w:t>M:</w:t>
            </w:r>
          </w:p>
          <w:p w14:paraId="7EF2891D" w14:textId="02C40C96" w:rsidR="00397B7F" w:rsidRDefault="00BA6B36">
            <w:r>
              <w:t>Directe zorg dagopvang</w:t>
            </w:r>
          </w:p>
        </w:tc>
        <w:tc>
          <w:tcPr>
            <w:tcW w:w="1734" w:type="dxa"/>
          </w:tcPr>
          <w:p w14:paraId="112A90CA" w14:textId="77777777" w:rsidR="00397B7F" w:rsidRDefault="00BA6B36">
            <w:r>
              <w:t>CU</w:t>
            </w:r>
          </w:p>
          <w:p w14:paraId="398321A2" w14:textId="7E08E56C" w:rsidR="00BA6B36" w:rsidRDefault="00BA6B36">
            <w:r>
              <w:t>PvdA, EVR, SGP, Bop1</w:t>
            </w:r>
          </w:p>
        </w:tc>
        <w:tc>
          <w:tcPr>
            <w:tcW w:w="1769" w:type="dxa"/>
          </w:tcPr>
          <w:p w14:paraId="76AE26AE" w14:textId="2B3FD48B" w:rsidR="00397B7F" w:rsidRDefault="00BA6B36">
            <w:r>
              <w:t>ja</w:t>
            </w:r>
          </w:p>
        </w:tc>
        <w:tc>
          <w:tcPr>
            <w:tcW w:w="1790" w:type="dxa"/>
          </w:tcPr>
          <w:p w14:paraId="120ED175" w14:textId="77777777" w:rsidR="00397B7F" w:rsidRDefault="00397B7F"/>
        </w:tc>
      </w:tr>
      <w:tr w:rsidR="00BB67B7" w14:paraId="30B1765F" w14:textId="77777777" w:rsidTr="00714172">
        <w:tc>
          <w:tcPr>
            <w:tcW w:w="1748" w:type="dxa"/>
          </w:tcPr>
          <w:p w14:paraId="1750C2FC" w14:textId="77777777" w:rsidR="00BB67B7" w:rsidRDefault="00BB67B7"/>
        </w:tc>
        <w:tc>
          <w:tcPr>
            <w:tcW w:w="2021" w:type="dxa"/>
          </w:tcPr>
          <w:p w14:paraId="1054EF27" w14:textId="77777777" w:rsidR="00BB67B7" w:rsidRDefault="00BB67B7"/>
        </w:tc>
        <w:tc>
          <w:tcPr>
            <w:tcW w:w="1734" w:type="dxa"/>
          </w:tcPr>
          <w:p w14:paraId="25676816" w14:textId="77777777" w:rsidR="00BB67B7" w:rsidRDefault="00BB67B7"/>
        </w:tc>
        <w:tc>
          <w:tcPr>
            <w:tcW w:w="1769" w:type="dxa"/>
          </w:tcPr>
          <w:p w14:paraId="0B10E152" w14:textId="77777777" w:rsidR="00BB67B7" w:rsidRDefault="00BB67B7"/>
        </w:tc>
        <w:tc>
          <w:tcPr>
            <w:tcW w:w="1790" w:type="dxa"/>
          </w:tcPr>
          <w:p w14:paraId="21A0CBA6" w14:textId="77777777" w:rsidR="00BB67B7" w:rsidRDefault="00BB67B7"/>
        </w:tc>
      </w:tr>
    </w:tbl>
    <w:p w14:paraId="6023166A" w14:textId="77777777" w:rsidR="00397B7F" w:rsidRDefault="00397B7F"/>
    <w:sectPr w:rsidR="0039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8D"/>
    <w:rsid w:val="001D22C2"/>
    <w:rsid w:val="00397B7F"/>
    <w:rsid w:val="005E74F2"/>
    <w:rsid w:val="00714172"/>
    <w:rsid w:val="00870EA8"/>
    <w:rsid w:val="00AA7E40"/>
    <w:rsid w:val="00BA6B36"/>
    <w:rsid w:val="00BB67B7"/>
    <w:rsid w:val="00C96CC2"/>
    <w:rsid w:val="00D90CB3"/>
    <w:rsid w:val="00E4138D"/>
    <w:rsid w:val="00F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124"/>
  <w15:chartTrackingRefBased/>
  <w15:docId w15:val="{B9930A91-CD92-44AB-AEF5-D091862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7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Klip</dc:creator>
  <cp:keywords/>
  <dc:description/>
  <cp:lastModifiedBy>Jilles Soffree</cp:lastModifiedBy>
  <cp:revision>3</cp:revision>
  <dcterms:created xsi:type="dcterms:W3CDTF">2021-10-27T11:26:00Z</dcterms:created>
  <dcterms:modified xsi:type="dcterms:W3CDTF">2021-10-27T11:27:00Z</dcterms:modified>
</cp:coreProperties>
</file>